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Arial" w:hAnsi="Arial"/>
          <w:b/>
          <w:color w:val="168743"/>
          <w:sz w:val="50"/>
        </w:rPr>
        <w:t>Operating Procedure Template</w:t>
      </w:r>
    </w:p>
    <w:p>
      <w:pPr>
        <w:spacing w:after="240"/>
      </w:pPr>
      <w:r>
        <w:rPr>
          <w:rFonts w:ascii="Arial" w:hAnsi="Arial"/>
          <w:color w:val="5D6D67"/>
          <w:sz w:val="22"/>
        </w:rPr>
        <w:t>A structured starting point for safe, controlled operating instructions.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94"/>
            <w:shd w:fill="EAF3ED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rial" w:hAnsi="Arial"/>
                <w:b/>
                <w:color w:val="10251D"/>
                <w:sz w:val="17"/>
              </w:rPr>
              <w:t>IMPORTANT: This is a general industry template, not an approved procedure. Adapt it to the facility, hazards, legal requirements, OEM information and management system. Obtain competent technical and operational approval before use.</w:t>
            </w:r>
          </w:p>
        </w:tc>
      </w:tr>
    </w:tbl>
    <w:p/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Document number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[Enter]</w:t>
            </w:r>
          </w:p>
        </w:tc>
      </w:tr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Title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[Enter]</w:t>
            </w:r>
          </w:p>
        </w:tc>
      </w:tr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Facility / system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[Enter]</w:t>
            </w:r>
          </w:p>
        </w:tc>
      </w:tr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Owner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[Enter]</w:t>
            </w:r>
          </w:p>
        </w:tc>
      </w:tr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Revision / effective date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[Enter]</w:t>
            </w:r>
          </w:p>
        </w:tc>
      </w:tr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Approvals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Operations: ______  Engineering: ______  HSE: ______</w:t>
            </w:r>
          </w:p>
        </w:tc>
      </w:tr>
    </w:tbl>
    <w:p>
      <w:pPr>
        <w:pStyle w:val="Heading1"/>
      </w:pPr>
      <w:r>
        <w:t>1. Purpose</w:t>
      </w:r>
    </w:p>
    <w:p>
      <w:r>
        <w:t>State the intended outcome and why the procedure exists.</w:t>
      </w:r>
    </w:p>
    <w:p>
      <w:pPr>
        <w:pStyle w:val="Heading1"/>
      </w:pPr>
      <w:r>
        <w:t>2. Scope</w:t>
      </w:r>
    </w:p>
    <w:p>
      <w:r>
        <w:t>Define equipment, operating modes, locations and exclusions.</w:t>
      </w:r>
    </w:p>
    <w:p>
      <w:pPr>
        <w:pStyle w:val="Heading1"/>
      </w:pPr>
      <w:r>
        <w:t>3. Roles and competence</w:t>
      </w:r>
    </w:p>
    <w:p>
      <w:r>
        <w:t>Identify control authority, field roles, authorisations and competence prerequisites.</w:t>
      </w:r>
    </w:p>
    <w:p>
      <w:pPr>
        <w:pStyle w:val="Heading1"/>
      </w:pPr>
      <w:r>
        <w:t>4. Hazards and controls</w:t>
      </w:r>
    </w:p>
    <w:p>
      <w:r>
        <w:t>List process, energy, chemical and environmental hazards; required PPE; isolations; permits; safeguards; and stop-work conditions.</w:t>
      </w:r>
    </w:p>
    <w:p>
      <w:pPr>
        <w:pStyle w:val="Heading1"/>
      </w:pPr>
      <w:r>
        <w:t>5. Preconditions</w:t>
      </w:r>
    </w:p>
    <w:p>
      <w:r>
        <w:t>Confirm equipment status, utilities, communications, permits, line-up, instrumentation and safe operating envelope.</w:t>
      </w:r>
    </w:p>
    <w:p>
      <w:pPr>
        <w:pStyle w:val="Heading1"/>
      </w:pPr>
      <w:r>
        <w:t>6. Operating steps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rPr>
          <w:tblHeader w:val="true"/>
        </w:trPr>
        <w:tc>
          <w:tcPr>
            <w:tcW w:type="dxa" w:w="648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Step</w:t>
            </w:r>
          </w:p>
        </w:tc>
        <w:tc>
          <w:tcPr>
            <w:tcW w:type="dxa" w:w="3528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3312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Expected response / acceptance</w:t>
            </w:r>
          </w:p>
        </w:tc>
        <w:tc>
          <w:tcPr>
            <w:tcW w:type="dxa" w:w="2448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Caution / hold point</w:t>
            </w:r>
          </w:p>
        </w:tc>
      </w:tr>
      <w:t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1</w:t>
            </w:r>
          </w:p>
        </w:tc>
        <w:tc>
          <w:tcPr>
            <w:tcW w:type="dxa" w:w="35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action]</w:t>
            </w:r>
          </w:p>
        </w:tc>
        <w:tc>
          <w:tcPr>
            <w:tcW w:type="dxa" w:w="33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expected result]</w:t>
            </w:r>
          </w:p>
        </w:tc>
        <w:tc>
          <w:tcPr>
            <w:tcW w:type="dxa" w:w="24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if applicable]</w:t>
            </w:r>
          </w:p>
        </w:tc>
      </w:tr>
      <w:t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2</w:t>
            </w:r>
          </w:p>
        </w:tc>
        <w:tc>
          <w:tcPr>
            <w:tcW w:type="dxa" w:w="35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action]</w:t>
            </w:r>
          </w:p>
        </w:tc>
        <w:tc>
          <w:tcPr>
            <w:tcW w:type="dxa" w:w="33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expected result]</w:t>
            </w:r>
          </w:p>
        </w:tc>
        <w:tc>
          <w:tcPr>
            <w:tcW w:type="dxa" w:w="24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if applicable]</w:t>
            </w:r>
          </w:p>
        </w:tc>
      </w:tr>
      <w:t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3</w:t>
            </w:r>
          </w:p>
        </w:tc>
        <w:tc>
          <w:tcPr>
            <w:tcW w:type="dxa" w:w="35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action]</w:t>
            </w:r>
          </w:p>
        </w:tc>
        <w:tc>
          <w:tcPr>
            <w:tcW w:type="dxa" w:w="33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expected result]</w:t>
            </w:r>
          </w:p>
        </w:tc>
        <w:tc>
          <w:tcPr>
            <w:tcW w:type="dxa" w:w="24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if applicable]</w:t>
            </w:r>
          </w:p>
        </w:tc>
      </w:tr>
      <w:t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4</w:t>
            </w:r>
          </w:p>
        </w:tc>
        <w:tc>
          <w:tcPr>
            <w:tcW w:type="dxa" w:w="35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action]</w:t>
            </w:r>
          </w:p>
        </w:tc>
        <w:tc>
          <w:tcPr>
            <w:tcW w:type="dxa" w:w="33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expected result]</w:t>
            </w:r>
          </w:p>
        </w:tc>
        <w:tc>
          <w:tcPr>
            <w:tcW w:type="dxa" w:w="24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if applicable]</w:t>
            </w:r>
          </w:p>
        </w:tc>
      </w:tr>
      <w:t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5</w:t>
            </w:r>
          </w:p>
        </w:tc>
        <w:tc>
          <w:tcPr>
            <w:tcW w:type="dxa" w:w="35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action]</w:t>
            </w:r>
          </w:p>
        </w:tc>
        <w:tc>
          <w:tcPr>
            <w:tcW w:type="dxa" w:w="33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expected result]</w:t>
            </w:r>
          </w:p>
        </w:tc>
        <w:tc>
          <w:tcPr>
            <w:tcW w:type="dxa" w:w="24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if applicable]</w:t>
            </w:r>
          </w:p>
        </w:tc>
      </w:tr>
      <w:t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6</w:t>
            </w:r>
          </w:p>
        </w:tc>
        <w:tc>
          <w:tcPr>
            <w:tcW w:type="dxa" w:w="35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action]</w:t>
            </w:r>
          </w:p>
        </w:tc>
        <w:tc>
          <w:tcPr>
            <w:tcW w:type="dxa" w:w="33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expected result]</w:t>
            </w:r>
          </w:p>
        </w:tc>
        <w:tc>
          <w:tcPr>
            <w:tcW w:type="dxa" w:w="24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if applicable]</w:t>
            </w:r>
          </w:p>
        </w:tc>
      </w:tr>
      <w:t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7</w:t>
            </w:r>
          </w:p>
        </w:tc>
        <w:tc>
          <w:tcPr>
            <w:tcW w:type="dxa" w:w="35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action]</w:t>
            </w:r>
          </w:p>
        </w:tc>
        <w:tc>
          <w:tcPr>
            <w:tcW w:type="dxa" w:w="33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expected result]</w:t>
            </w:r>
          </w:p>
        </w:tc>
        <w:tc>
          <w:tcPr>
            <w:tcW w:type="dxa" w:w="24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if applicable]</w:t>
            </w:r>
          </w:p>
        </w:tc>
      </w:tr>
      <w:tr>
        <w:tc>
          <w:tcPr>
            <w:tcW w:type="dxa" w:w="6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8</w:t>
            </w:r>
          </w:p>
        </w:tc>
        <w:tc>
          <w:tcPr>
            <w:tcW w:type="dxa" w:w="35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action]</w:t>
            </w:r>
          </w:p>
        </w:tc>
        <w:tc>
          <w:tcPr>
            <w:tcW w:type="dxa" w:w="33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expected result]</w:t>
            </w:r>
          </w:p>
        </w:tc>
        <w:tc>
          <w:tcPr>
            <w:tcW w:type="dxa" w:w="244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 if applicable]</w:t>
            </w:r>
          </w:p>
        </w:tc>
      </w:tr>
    </w:tbl>
    <w:p>
      <w:pPr>
        <w:pStyle w:val="Heading1"/>
      </w:pPr>
      <w:r>
        <w:t>7. Abnormal conditions and recovery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2880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Condition</w:t>
            </w:r>
          </w:p>
        </w:tc>
        <w:tc>
          <w:tcPr>
            <w:tcW w:type="dxa" w:w="3528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Immediate response</w:t>
            </w:r>
          </w:p>
        </w:tc>
        <w:tc>
          <w:tcPr>
            <w:tcW w:type="dxa" w:w="3528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Escalation / recovery</w:t>
            </w:r>
          </w:p>
        </w:tc>
      </w:tr>
      <w:tr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35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35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35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35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35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35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35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35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</w:tbl>
    <w:p>
      <w:pPr>
        <w:pStyle w:val="Heading1"/>
      </w:pPr>
      <w:r>
        <w:t>8. Records and references</w:t>
      </w:r>
    </w:p>
    <w:p>
      <w:r>
        <w:t>List logs, permits, drawings, cause-and-effect documents, OEM manuals and records created by this activity.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123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D6D67"/>
        <w:sz w:val="16"/>
      </w:rPr>
      <w:t>Free editable template • Review and approve for your site before use • energieus.com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b/>
        <w:color w:val="168743"/>
        <w:sz w:val="16"/>
      </w:rPr>
      <w:t>ENERGIEUS  |  ENGINEERING &amp; OPERATIONS TOOLS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color w:val="10251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68743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16874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